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B6" w:rsidRDefault="00D553B6" w:rsidP="00D553B6">
      <w:pPr>
        <w:tabs>
          <w:tab w:val="left" w:pos="32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</w:p>
    <w:p w:rsidR="00D553B6" w:rsidRDefault="00D553B6" w:rsidP="00D553B6">
      <w:pPr>
        <w:rPr>
          <w:sz w:val="32"/>
          <w:szCs w:val="32"/>
        </w:rPr>
      </w:pPr>
    </w:p>
    <w:p w:rsidR="00D553B6" w:rsidRDefault="00D553B6" w:rsidP="00D553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целевого и эффективного использования бюджетных средств выделенных на содержание централизованной бухгалтерии отдела культуры администрации.</w:t>
      </w:r>
    </w:p>
    <w:p w:rsidR="00D553B6" w:rsidRDefault="00D553B6" w:rsidP="00D553B6">
      <w:pPr>
        <w:rPr>
          <w:sz w:val="28"/>
          <w:szCs w:val="28"/>
        </w:rPr>
      </w:pPr>
    </w:p>
    <w:p w:rsidR="00D553B6" w:rsidRDefault="00D553B6" w:rsidP="00D553B6">
      <w:pPr>
        <w:rPr>
          <w:sz w:val="28"/>
          <w:szCs w:val="28"/>
        </w:rPr>
      </w:pPr>
    </w:p>
    <w:p w:rsidR="00D553B6" w:rsidRDefault="00D553B6" w:rsidP="00D553B6">
      <w:pPr>
        <w:rPr>
          <w:sz w:val="28"/>
          <w:szCs w:val="28"/>
        </w:rPr>
      </w:pPr>
    </w:p>
    <w:p w:rsidR="00D553B6" w:rsidRDefault="00D553B6" w:rsidP="00D553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Избербаш                                                                              2019 год</w:t>
      </w:r>
    </w:p>
    <w:p w:rsidR="00D553B6" w:rsidRDefault="00D553B6" w:rsidP="00D553B6">
      <w:pPr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Контрольно-счетной комиссии городского округа «город Избербаш» на 2019 год, распоряжением Контрольно-счетной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Избербаш от 20 мая 2019г. №4-р, и удостоверением на право проведения проверки.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ведущим инспектором контрольно-счетной комиссии Магомедовой Р. Ш. по документам представленным главным бухгалтером Курбановой В.И.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Правовое регулирование деятельности </w:t>
      </w:r>
    </w:p>
    <w:p w:rsidR="00D553B6" w:rsidRDefault="00D553B6" w:rsidP="00D553B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централизованной бухгалтерии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 городского округа «город Избербаш» от 21.12.2011г. №1656 создана структура муниципальное казенное учреждение «Централизованная бухгалтерия учреждений культуры»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комиссии представлены нормативно-правовые акты регулирующие деятельность централизованной бухгалтерии учреждений культуры.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предоставленных данных централизованной бухгалтерией обслуживается 5 учреждений, в том числе: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Городской дворец культуры,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Централизованная библиотечная система,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Детская школа искусств, 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Отдел культуры.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в  учреждениях осуществляется на основании заключенных договоров о бухгалтерском обслуживании централизованной бухгалтерией данных учреждений.</w:t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работающих в этих учреждениях составляет 120 человек.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Нормативное регулирование штатной численности </w:t>
      </w:r>
    </w:p>
    <w:p w:rsidR="00D553B6" w:rsidRDefault="00D553B6" w:rsidP="00D5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централизованной бухгалтерии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 не представлены документы по нормативному регулированию штатной численности централизованной бухгалтерии.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штатному расписанию количество утвержденных должностей составило 4 штатные единицы, в том числе: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Главный бухгалтер 1 шт.ед.</w:t>
      </w:r>
    </w:p>
    <w:p w:rsidR="00D553B6" w:rsidRDefault="00D553B6" w:rsidP="00D553B6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бухгалтер 1 шт.ед.</w:t>
      </w:r>
    </w:p>
    <w:p w:rsidR="00D553B6" w:rsidRDefault="00D553B6" w:rsidP="00D553B6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1 категории 1 шт.ед.</w:t>
      </w:r>
    </w:p>
    <w:p w:rsidR="00D553B6" w:rsidRDefault="00D553B6" w:rsidP="00D553B6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2 категории 1 шт.ед.</w:t>
      </w:r>
    </w:p>
    <w:p w:rsidR="00D553B6" w:rsidRDefault="00D553B6" w:rsidP="00D553B6">
      <w:pPr>
        <w:tabs>
          <w:tab w:val="left" w:pos="3060"/>
        </w:tabs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Численность работников соответствует предельной численности работников централизованных бухгалтерий (Постановление Минтруда РФ от 05.06.2002 года № 39 «Об утверждении нормативов предельной численности работников кадровых служб и бухгалтерий федеральных органов исполнительной власти» </w:t>
      </w:r>
      <w:proofErr w:type="gramEnd"/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должностных инструкций ведущих бухгалтеров, одним из квалификационных требований является наличие высшего профессионального образования. Данные требования выполнены.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документально подтверждены квалификационные требования главного бухгалтера.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Проверка кассовых операций</w:t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</w:t>
      </w:r>
      <w:r w:rsidR="005C59B3">
        <w:rPr>
          <w:sz w:val="28"/>
          <w:szCs w:val="28"/>
        </w:rPr>
        <w:t>еряемом периоде ведение</w:t>
      </w:r>
      <w:r>
        <w:rPr>
          <w:sz w:val="28"/>
          <w:szCs w:val="28"/>
        </w:rPr>
        <w:t xml:space="preserve"> кассовы</w:t>
      </w:r>
      <w:r w:rsidR="005C59B3">
        <w:rPr>
          <w:sz w:val="28"/>
          <w:szCs w:val="28"/>
        </w:rPr>
        <w:t xml:space="preserve">х операций возложено на </w:t>
      </w:r>
      <w:proofErr w:type="spellStart"/>
      <w:r w:rsidR="005C59B3">
        <w:rPr>
          <w:sz w:val="28"/>
          <w:szCs w:val="28"/>
        </w:rPr>
        <w:t>Беделову</w:t>
      </w:r>
      <w:proofErr w:type="spellEnd"/>
      <w:r>
        <w:rPr>
          <w:sz w:val="28"/>
          <w:szCs w:val="28"/>
        </w:rPr>
        <w:t xml:space="preserve"> Ф,</w:t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договор о полной материальной ответственности заключен;</w:t>
      </w:r>
    </w:p>
    <w:p w:rsidR="00D553B6" w:rsidRDefault="00D553B6" w:rsidP="00D553B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 лимит кассы;</w:t>
      </w:r>
    </w:p>
    <w:p w:rsidR="00D553B6" w:rsidRDefault="00D553B6" w:rsidP="00D553B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все кассовые документы распечатаны на бумажном носителе и подшиты </w:t>
      </w:r>
    </w:p>
    <w:p w:rsidR="00D553B6" w:rsidRDefault="00D553B6" w:rsidP="00D553B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хронологическом порядке;</w:t>
      </w:r>
    </w:p>
    <w:p w:rsidR="00D553B6" w:rsidRDefault="00D553B6" w:rsidP="00D553B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«Положения о порядке ведения кассовых операций» №373-П от 12.10.2011г.</w:t>
      </w:r>
    </w:p>
    <w:p w:rsidR="00D553B6" w:rsidRDefault="00D553B6" w:rsidP="00D553B6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п.3.2. не проверяются наличие подписи главного бухгалтера при получении Приходного кассового ордера и Расходного кассового ордера.</w:t>
      </w:r>
    </w:p>
    <w:p w:rsidR="00D553B6" w:rsidRDefault="00D553B6" w:rsidP="00D553B6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3B6" w:rsidRDefault="00D553B6" w:rsidP="00D553B6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нарушение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9. ФЗ №129 от 21.11.1996г. где говорится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первичные учетные документы принимаются к учету, если они составлены по форме, содержащейся в альбомах унифицированных форм первичной учетной документации, при этом все реквизиты должны быть заполнены. Однако в расходных кассовых ордерах не указывается код целевого назначения платежа и не всегда заполняется графа назначение.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проверки кассовые документы приведены в соответствие действующему законодательству.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отчеты составляются по мере поступления и расходования денежных средств.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3B6" w:rsidRDefault="00D553B6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Установленный лимит остатков наличных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ассе за проверяемый период не превышался.                      </w:t>
      </w:r>
    </w:p>
    <w:p w:rsidR="00D553B6" w:rsidRDefault="00D553B6" w:rsidP="00D553B6">
      <w:pPr>
        <w:jc w:val="both"/>
        <w:rPr>
          <w:b/>
          <w:sz w:val="28"/>
          <w:szCs w:val="28"/>
        </w:rPr>
      </w:pPr>
    </w:p>
    <w:p w:rsidR="00D553B6" w:rsidRDefault="00D553B6" w:rsidP="00D553B6">
      <w:pPr>
        <w:jc w:val="both"/>
        <w:rPr>
          <w:b/>
          <w:sz w:val="28"/>
          <w:szCs w:val="28"/>
        </w:rPr>
      </w:pPr>
    </w:p>
    <w:p w:rsidR="00D553B6" w:rsidRDefault="00D553B6" w:rsidP="00D5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Оплата труда работников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проверяемый период система оплаты труда работников централизованной бухгалтерии определена Постановлением администрации № 42 от 21.01.2008г. Об оплате труда работников муниципальных органов городского округа «город Избербаш», замещающих должности, не являющиеся должностями муниципальной службы городского округа «город Избербаш», и работников централизованных бухгалтерий, финансируемых из городского бюджета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Избербаш.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представлено штатное расписание централиз</w:t>
      </w:r>
      <w:r w:rsidR="005C59B3">
        <w:rPr>
          <w:sz w:val="28"/>
          <w:szCs w:val="28"/>
        </w:rPr>
        <w:t>ованной бухгалтерии на 1.01.2018</w:t>
      </w:r>
      <w:r>
        <w:rPr>
          <w:sz w:val="28"/>
          <w:szCs w:val="28"/>
        </w:rPr>
        <w:t xml:space="preserve"> года утвержденное начальником отдела культуры </w:t>
      </w:r>
      <w:proofErr w:type="spellStart"/>
      <w:r>
        <w:rPr>
          <w:sz w:val="28"/>
          <w:szCs w:val="28"/>
        </w:rPr>
        <w:t>Газиевой</w:t>
      </w:r>
      <w:proofErr w:type="spellEnd"/>
      <w:r>
        <w:rPr>
          <w:sz w:val="28"/>
          <w:szCs w:val="28"/>
        </w:rPr>
        <w:t xml:space="preserve"> П.К. с г</w:t>
      </w:r>
      <w:r w:rsidR="005C59B3">
        <w:rPr>
          <w:sz w:val="28"/>
          <w:szCs w:val="28"/>
        </w:rPr>
        <w:t>одовым фондом оплаты труда 668,8</w:t>
      </w:r>
      <w:r>
        <w:rPr>
          <w:sz w:val="28"/>
          <w:szCs w:val="28"/>
        </w:rPr>
        <w:t xml:space="preserve"> т. руб.  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карточках-справках на работников Ф 0504417, не заполняются  необходимые реквизиты и отметки о доплатах. 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работникам централизованной бухгалтерии производились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 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Незаконных выплат не установлено.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централизованной бухгалтерии обучались и работают в программе 1С.</w:t>
      </w: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</w:t>
      </w:r>
      <w:r w:rsidR="005C59B3">
        <w:rPr>
          <w:sz w:val="28"/>
          <w:szCs w:val="28"/>
        </w:rPr>
        <w:t>ый фонд заработной платы за 2018</w:t>
      </w:r>
      <w:r>
        <w:rPr>
          <w:sz w:val="28"/>
          <w:szCs w:val="28"/>
        </w:rPr>
        <w:t>год на</w:t>
      </w:r>
      <w:r w:rsidR="005C59B3">
        <w:rPr>
          <w:sz w:val="28"/>
          <w:szCs w:val="28"/>
        </w:rPr>
        <w:t xml:space="preserve"> 4 штатные единицы в сумме 668,8</w:t>
      </w:r>
      <w:r>
        <w:rPr>
          <w:sz w:val="28"/>
          <w:szCs w:val="28"/>
        </w:rPr>
        <w:t xml:space="preserve"> т.р., фактичес</w:t>
      </w:r>
      <w:r w:rsidR="005C59B3">
        <w:rPr>
          <w:sz w:val="28"/>
          <w:szCs w:val="28"/>
        </w:rPr>
        <w:t>ки исполнен в сумме 682,2т.р. на 2</w:t>
      </w:r>
      <w:r>
        <w:rPr>
          <w:sz w:val="28"/>
          <w:szCs w:val="28"/>
        </w:rPr>
        <w:t xml:space="preserve"> шт. ед.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tabs>
          <w:tab w:val="left" w:pos="2145"/>
        </w:tabs>
        <w:jc w:val="both"/>
        <w:rPr>
          <w:b/>
          <w:sz w:val="28"/>
          <w:szCs w:val="28"/>
        </w:rPr>
      </w:pPr>
    </w:p>
    <w:p w:rsidR="00D553B6" w:rsidRDefault="00D553B6" w:rsidP="00D553B6">
      <w:pPr>
        <w:tabs>
          <w:tab w:val="left" w:pos="2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сметы расходов по бюджетным средствам </w:t>
      </w:r>
    </w:p>
    <w:p w:rsidR="00D553B6" w:rsidRDefault="00D553B6" w:rsidP="00D553B6">
      <w:pPr>
        <w:tabs>
          <w:tab w:val="left" w:pos="2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</w:t>
      </w:r>
      <w:r w:rsidR="005C59B3">
        <w:rPr>
          <w:b/>
          <w:sz w:val="28"/>
          <w:szCs w:val="28"/>
        </w:rPr>
        <w:t>рализованной бухгалтерии на 2018</w:t>
      </w:r>
      <w:r>
        <w:rPr>
          <w:b/>
          <w:sz w:val="28"/>
          <w:szCs w:val="28"/>
        </w:rPr>
        <w:t xml:space="preserve"> год.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Style w:val="a3"/>
        <w:tblW w:w="0" w:type="auto"/>
        <w:tblLook w:val="01E0"/>
      </w:tblPr>
      <w:tblGrid>
        <w:gridCol w:w="578"/>
        <w:gridCol w:w="2029"/>
        <w:gridCol w:w="1197"/>
        <w:gridCol w:w="1540"/>
        <w:gridCol w:w="1100"/>
        <w:gridCol w:w="1562"/>
        <w:gridCol w:w="1565"/>
      </w:tblGrid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статьи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Экон</w:t>
            </w:r>
            <w:proofErr w:type="spellEnd"/>
            <w:r>
              <w:rPr>
                <w:b/>
              </w:rPr>
              <w:t>. статья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Утверждено на год.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Фактически исполнено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  <w:r>
              <w:t>зарплата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668,8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  <w:r w:rsidR="00D553B6">
              <w:rPr>
                <w:b/>
              </w:rPr>
              <w:t>,</w:t>
            </w:r>
            <w:r w:rsidR="00DB529F">
              <w:rPr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</w:pPr>
            <w:r>
              <w:t>+17,4</w:t>
            </w: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</w:pPr>
            <w:r>
              <w:t>+4</w:t>
            </w: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  <w:r>
              <w:t>Услуги связи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53B6">
              <w:rPr>
                <w:b/>
              </w:rPr>
              <w:t>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53B6">
              <w:rPr>
                <w:b/>
              </w:rPr>
              <w:t>7,0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</w:pPr>
            <w:r>
              <w:t>-</w:t>
            </w: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  <w:r>
              <w:t>Прочие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53B6">
              <w:rPr>
                <w:b/>
              </w:rPr>
              <w:t>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5C59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53B6">
              <w:rPr>
                <w:b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</w:pPr>
            <w:r>
              <w:t>-</w:t>
            </w: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</w:pP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</w:pP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both"/>
            </w:pPr>
            <w:r>
              <w:t>Увеличение стоимости МЗ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553B6">
              <w:rPr>
                <w:b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553B6">
              <w:rPr>
                <w:b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</w:pPr>
            <w:r>
              <w:t>-</w:t>
            </w:r>
          </w:p>
        </w:tc>
      </w:tr>
      <w:tr w:rsidR="00D553B6" w:rsidTr="00D553B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6" w:rsidRDefault="00D5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6" w:rsidRDefault="00D5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6" w:rsidRDefault="00D55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982,8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B52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6" w:rsidRDefault="00D553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3B6" w:rsidRDefault="00D553B6" w:rsidP="00D553B6">
      <w:pPr>
        <w:jc w:val="both"/>
        <w:rPr>
          <w:sz w:val="28"/>
          <w:szCs w:val="28"/>
        </w:rPr>
      </w:pPr>
    </w:p>
    <w:p w:rsidR="00E928A9" w:rsidRDefault="00E928A9" w:rsidP="00D5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211 и 213 статьям были добавлены средства в связи с увеличением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операций  по расчетному счету, достоверности копий выписок банка, соответствии записей оборотов и остатков денежных средств по выпискам банка, кассовой книге, наличие и соответствие первичных документов банковским выпискам расхождений не установлено.</w:t>
      </w: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sz w:val="28"/>
          <w:szCs w:val="28"/>
        </w:rPr>
      </w:pPr>
    </w:p>
    <w:p w:rsidR="00D553B6" w:rsidRDefault="00D553B6" w:rsidP="00D55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Инспектор </w:t>
      </w:r>
    </w:p>
    <w:p w:rsidR="00D553B6" w:rsidRDefault="00D553B6" w:rsidP="00D55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комиссии                                             Р. Магомедова </w:t>
      </w:r>
    </w:p>
    <w:p w:rsidR="00D553B6" w:rsidRDefault="00D553B6" w:rsidP="00D553B6">
      <w:pPr>
        <w:jc w:val="both"/>
        <w:rPr>
          <w:b/>
          <w:sz w:val="28"/>
          <w:szCs w:val="28"/>
        </w:rPr>
      </w:pPr>
    </w:p>
    <w:p w:rsidR="00D553B6" w:rsidRDefault="00D553B6" w:rsidP="00D553B6">
      <w:pPr>
        <w:jc w:val="both"/>
        <w:rPr>
          <w:b/>
          <w:sz w:val="28"/>
          <w:szCs w:val="28"/>
        </w:rPr>
      </w:pPr>
    </w:p>
    <w:p w:rsidR="00D553B6" w:rsidRDefault="00D553B6" w:rsidP="00D553B6">
      <w:pPr>
        <w:jc w:val="both"/>
        <w:rPr>
          <w:b/>
          <w:sz w:val="28"/>
          <w:szCs w:val="28"/>
        </w:rPr>
      </w:pPr>
    </w:p>
    <w:p w:rsidR="006D7FC0" w:rsidRDefault="00D553B6" w:rsidP="00DB529F">
      <w:pPr>
        <w:tabs>
          <w:tab w:val="left" w:pos="7140"/>
        </w:tabs>
        <w:jc w:val="both"/>
      </w:pPr>
      <w:r>
        <w:rPr>
          <w:b/>
          <w:sz w:val="28"/>
          <w:szCs w:val="28"/>
        </w:rPr>
        <w:t xml:space="preserve"> </w:t>
      </w:r>
      <w:r w:rsidR="00DB529F">
        <w:rPr>
          <w:b/>
          <w:sz w:val="28"/>
          <w:szCs w:val="28"/>
        </w:rPr>
        <w:t>Главный бухгалтер</w:t>
      </w:r>
      <w:r w:rsidR="00DB529F">
        <w:rPr>
          <w:b/>
          <w:sz w:val="28"/>
          <w:szCs w:val="28"/>
        </w:rPr>
        <w:tab/>
        <w:t xml:space="preserve">В. Курбанова </w:t>
      </w:r>
    </w:p>
    <w:sectPr w:rsidR="006D7FC0" w:rsidSect="006D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7D09"/>
    <w:multiLevelType w:val="hybridMultilevel"/>
    <w:tmpl w:val="F0384874"/>
    <w:lvl w:ilvl="0" w:tplc="59CE97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B6"/>
    <w:rsid w:val="005C59B3"/>
    <w:rsid w:val="006D7FC0"/>
    <w:rsid w:val="00C00EFD"/>
    <w:rsid w:val="00D553B6"/>
    <w:rsid w:val="00DB529F"/>
    <w:rsid w:val="00E9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2019-09-04T07:34:00Z</dcterms:created>
  <dcterms:modified xsi:type="dcterms:W3CDTF">2019-09-06T07:14:00Z</dcterms:modified>
</cp:coreProperties>
</file>